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color w:val="3a4d3f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4"/>
          <w:szCs w:val="24"/>
          <w:highlight w:val="white"/>
          <w:rtl w:val="0"/>
        </w:rPr>
        <w:t xml:space="preserve">México apuesta por la construcción regenerativa con la primera certificación de este tipo en toda Latinoamérica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regenera poco más de 196 hectáreas, ubicadas en el centro del país, en un espacio habitacional en el que la naturaleza y su restauración tendrán un papel esencial y protagónico, con un primer edificio ya construido que cumple con todos los requisitos de la certificación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Living Building Challenge.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Todo está siendo desarrollado a la luz de las certificaciones más estrictas a nivel mundial en términos de sostenibilidad y métodos de construcción regenerativos: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y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Living Building Challenge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creadas por el reconocido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International Living Future Institute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Ciudad de México, 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de junio de 2022.-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Hace 7 años que la Organización de las Naciones Unidas aprobó la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Agenda 2030 sobre el Desarrollo Sostenible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 Fue un desafío importante a políticas públicas, industrias privadas y prácticamente todos los ámbitos que componen a la sociedad actual, incluyendo el mercado inmobiliario, responsable, quizá, en muchos casos, del deterioro de ecosistemas y la sobreexplotación de recursos a nivel mundial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Hoy,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un proyecto orgullosamente mexicano, responde a esta agenda y a convicciones propias, convirtiéndose en el primer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desarrollo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en México y Latinoamérica que avanza hacia un modelo de construcción y vivienda regenerativo, como punta de lanza en la región en atravesar el proceso de obtener el certificado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Living Community Challenge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presentado en 2006 por las prominentes figuras Jason F. McLennan y Eden Brukman, y el cual engloba diversos aspectos que juntos, hacen sostenible y regenerativo un espacio habitacional, incluyendo: Energía, Equidad, Sitio, Salud-Felicidad, Agua, Materiales y Belleza.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Pero ¿qué significa este modelo y cómo se llega a él? Es una certificación que apuesta por una transición fundamental para el presente y el futuro del planeta: pasar de un impacto menor al medio ambiente a lo regenerativo,  en donde los espacios construidos aportan más de los recursos que se utilizan para su edificación y mantenimiento, restaurando ecosistemas y regresando cuando menos el 5% adicional del agua y energía, “logrando una civilización que pueda crear mayor biodiversidad, capacidad de recuperación y oportunidades para la vida en cada adecuación y desarrollo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Las 196 hectáreas de bosque entre el Valle de México y el de Toluca, eran un retrato más de la explotación desmedida de recursos naturales: valles y cañadas por donde hace siglos corría el agua de diversos manantiales, hasta hace poco tiempo, tenían una apariencia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cuasi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desértica, estéril. En 2022, gracias a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y su alianza con los ejidatarios socios del proyecto, este espacio se está transformando en un ecosistema en el que sus habitantes se integrarán como agentes de conservación y enriquecimiento de la naturaleza -con menos del 14 por ciento del área total destinada a la construcción- y disfruten de una alta calidad de vida.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Antes de levantar cualquier edificación,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asumió el compromiso de regresar agua a la región y de respetar la historia, así como los usos y costumbres de las comunidades vecinas, construyendo lagos, represas, pozos de infiltración y el Santuario de Nacelagua.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A principios de junio se concluyó la obra del primer edificio regenerativo de Latinoamérica, ubicado en el centro de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el cual se encuentra en etapa operativa dentro del proceso final de evaluación de la certificación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Living Building Challenge.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El éxito y el cumplimiento de todas las metas para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no significa un triunfo particular; por el contrario, representa un avance colectivo para la región y el país, en el que se deben enfocar todos los esfuerzos, públicos y privados, en la regeneración más que en un menor impacto ambiental, encontrando así una naturaleza propia respetando la que rodea y provee a todos.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Para más información acerca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o para agendar visitas y conocer más acerca de este innovador proyecto, por favor visite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www.reservasantafe.com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en el teléfono 55 2167 3358 o vía correo a 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info@reservasantafe.com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  <w:rtl w:val="0"/>
        </w:rPr>
        <w:t xml:space="preserve">Acerca de Reserva Santa Fe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color w:val="3a4d3f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18"/>
          <w:szCs w:val="18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 es un proyecto inmobiliario de construcción regenerativa  ubicado dentro de un bosque de 196 hectáreas, que busca habilitar un ecosistema en el que sus habitantes se integren como agentes de conservación y enriquecimiento de la naturaleza y, al mismo tiempo, disfruten de una alta calidad de vida, vinculando la sostenibilidad, el bienestar y el lujo, siendo así el único desarrollo en Latinoamérica en obtener el certificado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sz w:val="18"/>
          <w:szCs w:val="18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color w:val="3a4d3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color w:val="3a4d3f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Para más información, así como para agendar visitas a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sz w:val="18"/>
          <w:szCs w:val="18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, a través de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www.reservasantafe.com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highlight w:val="white"/>
          <w:rtl w:val="0"/>
        </w:rPr>
        <w:t xml:space="preserve">en el teléfono 55 2167 3358 y vía correo a 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info@reservasantafe.com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color w:val="3a4d3f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  <w:rtl w:val="0"/>
        </w:rPr>
        <w:t xml:space="preserve">Síganos en: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color w:val="3a4d3f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Facebook: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color w:val="3a4d3f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18"/>
          <w:szCs w:val="18"/>
          <w:rtl w:val="0"/>
        </w:rPr>
        <w:t xml:space="preserve">Instagram: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@reservasantafe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Contacto para prensa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Andrea Echavarría | Business Manager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andrea.echavarria@another.co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Melissa Aladro | PR Manager México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https://www.unep.org/es/noticias-y-reportajes/comunicado-de-prensa/emisiones-del-sector-de-los-edificios-alcanzaron-nivel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International Living Future Institute, </w:t>
      </w:r>
      <w:r w:rsidDel="00000000" w:rsidR="00000000" w:rsidRPr="00000000">
        <w:rPr>
          <w:i w:val="1"/>
          <w:sz w:val="20"/>
          <w:szCs w:val="20"/>
          <w:rtl w:val="0"/>
        </w:rPr>
        <w:t xml:space="preserve">DESAFÍO DEL EDIFICIO VIVO SM 3.1</w:t>
      </w:r>
      <w:r w:rsidDel="00000000" w:rsidR="00000000" w:rsidRPr="00000000">
        <w:rPr>
          <w:sz w:val="20"/>
          <w:szCs w:val="20"/>
          <w:rtl w:val="0"/>
        </w:rPr>
        <w:t xml:space="preserve">, 2014.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28738" cy="1328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108" l="0" r="-8108" t="0"/>
                  <a:stretch>
                    <a:fillRect/>
                  </a:stretch>
                </pic:blipFill>
                <pic:spPr>
                  <a:xfrm>
                    <a:off x="0" y="0"/>
                    <a:ext cx="1328738" cy="1328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servasantafe.com/" TargetMode="External"/><Relationship Id="rId10" Type="http://schemas.openxmlformats.org/officeDocument/2006/relationships/hyperlink" Target="mailto:info@reservasantafe.com" TargetMode="External"/><Relationship Id="rId13" Type="http://schemas.openxmlformats.org/officeDocument/2006/relationships/hyperlink" Target="https://www.facebook.com/Reserva-Santa-Fe-107674341647668/" TargetMode="External"/><Relationship Id="rId12" Type="http://schemas.openxmlformats.org/officeDocument/2006/relationships/hyperlink" Target="mailto:INFO@RESERVASANTAF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eservasantafe.com" TargetMode="External"/><Relationship Id="rId15" Type="http://schemas.openxmlformats.org/officeDocument/2006/relationships/hyperlink" Target="mailto:andrea.echavarria@another.co" TargetMode="External"/><Relationship Id="rId14" Type="http://schemas.openxmlformats.org/officeDocument/2006/relationships/hyperlink" Target="https://www.instagram.com/reservasantafe/?hl=es" TargetMode="External"/><Relationship Id="rId17" Type="http://schemas.openxmlformats.org/officeDocument/2006/relationships/header" Target="header1.xml"/><Relationship Id="rId16" Type="http://schemas.openxmlformats.org/officeDocument/2006/relationships/hyperlink" Target="mailto:melissa.aladro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reservasantafe.com/" TargetMode="External"/><Relationship Id="rId8" Type="http://schemas.openxmlformats.org/officeDocument/2006/relationships/hyperlink" Target="https://living-future.org/lbc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nep.org/es/noticias-y-reportajes/comunicado-de-prensa/emisiones-del-sector-de-los-edificios-alcanzaron-nive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